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F7329" w:rsidRPr="00C4062F" w:rsidRDefault="00AF7329" w:rsidP="00AF7329">
      <w:pPr>
        <w:rPr>
          <w:rFonts w:ascii="Times New Roman" w:hAnsi="Times New Roman" w:cs="Times New Roman"/>
          <w:sz w:val="2"/>
          <w:szCs w:val="2"/>
        </w:rPr>
      </w:pPr>
      <w:r w:rsidRPr="00C4062F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6350" distB="0" distL="1517015" distR="63500" simplePos="0" relativeHeight="377489152" behindDoc="1" locked="0" layoutInCell="1" allowOverlap="1" wp14:anchorId="510100C6" wp14:editId="2E8798E0">
                <wp:simplePos x="0" y="0"/>
                <wp:positionH relativeFrom="margin">
                  <wp:posOffset>3374390</wp:posOffset>
                </wp:positionH>
                <wp:positionV relativeFrom="paragraph">
                  <wp:posOffset>6985</wp:posOffset>
                </wp:positionV>
                <wp:extent cx="2657475" cy="914400"/>
                <wp:effectExtent l="0" t="0" r="9525" b="38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329" w:rsidRDefault="00AF7329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«УТВЕРЖДАЮ»</w:t>
                            </w:r>
                          </w:p>
                          <w:p w:rsidR="00AF7329" w:rsidRDefault="00AF7329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директор МБУ СШОР</w:t>
                            </w:r>
                          </w:p>
                          <w:p w:rsidR="00AF7329" w:rsidRDefault="00AF7329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по пулевой стрельбе «Спартаковец»</w:t>
                            </w:r>
                          </w:p>
                          <w:p w:rsidR="00AF7329" w:rsidRDefault="00AF7329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им. В.В. Карпушкина</w:t>
                            </w:r>
                          </w:p>
                          <w:p w:rsidR="00AF7329" w:rsidRDefault="00AF7329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____________ С.В. Васюков</w:t>
                            </w:r>
                          </w:p>
                          <w:p w:rsidR="00AF7329" w:rsidRDefault="00524425" w:rsidP="00524425">
                            <w:pPr>
                              <w:pStyle w:val="a4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t>Пр.№_____</w:t>
                            </w:r>
                            <w:r w:rsidR="00AF7329">
                              <w:t>«___» _____________ 20    г.</w:t>
                            </w:r>
                          </w:p>
                          <w:p w:rsidR="00AF7329" w:rsidRDefault="00AF7329" w:rsidP="00AF732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100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7pt;margin-top:.55pt;width:209.25pt;height:1in;z-index:-125827328;visibility:visible;mso-wrap-style:square;mso-width-percent:0;mso-height-percent:0;mso-wrap-distance-left:119.4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72rQIAAKk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" filled="f" stroked="f">
                <v:textbox style="mso-fit-shape-to-text:t" inset="0,0,0,0">
                  <w:txbxContent>
                    <w:p w:rsidR="00AF7329" w:rsidRDefault="00AF7329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bookmarkStart w:id="1" w:name="_GoBack"/>
                      <w:r>
                        <w:t>«УТВЕРЖДАЮ»</w:t>
                      </w:r>
                    </w:p>
                    <w:p w:rsidR="00AF7329" w:rsidRDefault="00AF7329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директор МБУ СШОР</w:t>
                      </w:r>
                    </w:p>
                    <w:p w:rsidR="00AF7329" w:rsidRDefault="00AF7329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по пулевой стрельбе «Спартаковец»</w:t>
                      </w:r>
                    </w:p>
                    <w:p w:rsidR="00AF7329" w:rsidRDefault="00AF7329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им. В.В. Карпушкина</w:t>
                      </w:r>
                    </w:p>
                    <w:p w:rsidR="00AF7329" w:rsidRDefault="00AF7329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____________ С.В. Васюков</w:t>
                      </w:r>
                    </w:p>
                    <w:p w:rsidR="00AF7329" w:rsidRDefault="00524425" w:rsidP="00524425">
                      <w:pPr>
                        <w:pStyle w:val="a4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t>Пр.№_____</w:t>
                      </w:r>
                      <w:r w:rsidR="00AF7329">
                        <w:t>«___» _____________ 20    г.</w:t>
                      </w:r>
                    </w:p>
                    <w:bookmarkEnd w:id="1"/>
                    <w:p w:rsidR="00AF7329" w:rsidRDefault="00AF7329" w:rsidP="00AF732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7329" w:rsidRPr="00C4062F" w:rsidRDefault="00AF7329" w:rsidP="00AF7329">
      <w:pPr>
        <w:pStyle w:val="20"/>
        <w:shd w:val="clear" w:color="auto" w:fill="auto"/>
        <w:spacing w:line="240" w:lineRule="auto"/>
      </w:pPr>
      <w:r w:rsidRPr="00C4062F">
        <w:t>Рассмотрено</w:t>
      </w:r>
    </w:p>
    <w:p w:rsidR="00AF7329" w:rsidRPr="00C4062F" w:rsidRDefault="00AF7329" w:rsidP="00AF7329">
      <w:pPr>
        <w:pStyle w:val="20"/>
        <w:shd w:val="clear" w:color="auto" w:fill="auto"/>
        <w:spacing w:line="240" w:lineRule="auto"/>
      </w:pPr>
      <w:r w:rsidRPr="00C4062F">
        <w:t>на тренерском совете Протокол № ____</w:t>
      </w:r>
    </w:p>
    <w:p w:rsidR="00AF7329" w:rsidRPr="00C4062F" w:rsidRDefault="00AF7329" w:rsidP="004E7FC1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C4062F">
        <w:rPr>
          <w:sz w:val="24"/>
          <w:szCs w:val="24"/>
        </w:rPr>
        <w:t xml:space="preserve">«___» __________ </w:t>
      </w:r>
      <w:r w:rsidRPr="00C4062F">
        <w:rPr>
          <w:b w:val="0"/>
          <w:sz w:val="24"/>
          <w:szCs w:val="24"/>
        </w:rPr>
        <w:t>20    г.</w:t>
      </w:r>
    </w:p>
    <w:p w:rsidR="00AF7329" w:rsidRPr="00C4062F" w:rsidRDefault="00AF7329" w:rsidP="00AF7329">
      <w:pPr>
        <w:pStyle w:val="20"/>
        <w:shd w:val="clear" w:color="auto" w:fill="auto"/>
        <w:tabs>
          <w:tab w:val="left" w:pos="533"/>
          <w:tab w:val="left" w:leader="hyphen" w:pos="946"/>
          <w:tab w:val="left" w:leader="hyphen" w:pos="1126"/>
        </w:tabs>
        <w:spacing w:line="240" w:lineRule="exact"/>
        <w:sectPr w:rsidR="00AF7329" w:rsidRPr="00C4062F" w:rsidSect="00AF7329">
          <w:footerReference w:type="default" r:id="rId7"/>
          <w:type w:val="continuous"/>
          <w:pgSz w:w="11900" w:h="16840"/>
          <w:pgMar w:top="709" w:right="1800" w:bottom="1667" w:left="1375" w:header="0" w:footer="567" w:gutter="0"/>
          <w:cols w:num="2" w:space="3469"/>
          <w:noEndnote/>
          <w:docGrid w:linePitch="360"/>
        </w:sectPr>
      </w:pPr>
      <w:r w:rsidRPr="00C4062F">
        <w:br w:type="column"/>
      </w:r>
    </w:p>
    <w:p w:rsidR="00AF7329" w:rsidRPr="00C4062F" w:rsidRDefault="00AF7329" w:rsidP="00AF732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AF7329" w:rsidRPr="00C4062F" w:rsidRDefault="00AF7329" w:rsidP="00AF7329">
      <w:pPr>
        <w:spacing w:before="29" w:after="29" w:line="240" w:lineRule="exact"/>
        <w:rPr>
          <w:rFonts w:ascii="Times New Roman" w:hAnsi="Times New Roman" w:cs="Times New Roman"/>
          <w:sz w:val="19"/>
          <w:szCs w:val="19"/>
        </w:rPr>
      </w:pPr>
    </w:p>
    <w:p w:rsidR="00AF7329" w:rsidRPr="00C4062F" w:rsidRDefault="00AF7329" w:rsidP="00AF7329">
      <w:pPr>
        <w:spacing w:line="240" w:lineRule="exact"/>
        <w:rPr>
          <w:rFonts w:ascii="Times New Roman" w:hAnsi="Times New Roman" w:cs="Times New Roman"/>
          <w:sz w:val="19"/>
          <w:szCs w:val="19"/>
        </w:rPr>
      </w:pPr>
    </w:p>
    <w:p w:rsidR="00AF7329" w:rsidRPr="00C4062F" w:rsidRDefault="00AF7329" w:rsidP="00AF7329">
      <w:pPr>
        <w:spacing w:before="3" w:after="3" w:line="240" w:lineRule="exact"/>
        <w:rPr>
          <w:rFonts w:ascii="Times New Roman" w:hAnsi="Times New Roman" w:cs="Times New Roman"/>
          <w:sz w:val="19"/>
          <w:szCs w:val="19"/>
        </w:rPr>
      </w:pPr>
    </w:p>
    <w:p w:rsidR="00ED7C04" w:rsidRPr="00C4062F" w:rsidRDefault="00ED7C04">
      <w:pPr>
        <w:rPr>
          <w:rFonts w:ascii="Times New Roman" w:hAnsi="Times New Roman" w:cs="Times New Roman"/>
          <w:sz w:val="2"/>
          <w:szCs w:val="2"/>
        </w:rPr>
        <w:sectPr w:rsidR="00ED7C04" w:rsidRPr="00C4062F">
          <w:type w:val="continuous"/>
          <w:pgSz w:w="11900" w:h="16840"/>
          <w:pgMar w:top="3448" w:right="0" w:bottom="1424" w:left="0" w:header="0" w:footer="3" w:gutter="0"/>
          <w:cols w:space="720"/>
          <w:noEndnote/>
          <w:docGrid w:linePitch="360"/>
        </w:sectPr>
      </w:pPr>
    </w:p>
    <w:p w:rsidR="00ED7C04" w:rsidRPr="00C4062F" w:rsidRDefault="00B7297A" w:rsidP="00AF7329">
      <w:pPr>
        <w:pStyle w:val="30"/>
        <w:shd w:val="clear" w:color="auto" w:fill="auto"/>
        <w:spacing w:after="298" w:line="280" w:lineRule="exact"/>
        <w:ind w:right="340"/>
        <w:jc w:val="center"/>
      </w:pPr>
      <w:r w:rsidRPr="00C4062F">
        <w:t>ПОЛОЖЕНИЕ</w:t>
      </w:r>
    </w:p>
    <w:p w:rsidR="00ED7C04" w:rsidRPr="00C4062F" w:rsidRDefault="00B7297A" w:rsidP="00AF7329">
      <w:pPr>
        <w:pStyle w:val="30"/>
        <w:shd w:val="clear" w:color="auto" w:fill="auto"/>
        <w:spacing w:after="0" w:line="317" w:lineRule="exact"/>
        <w:ind w:left="20"/>
        <w:jc w:val="center"/>
      </w:pPr>
      <w:r w:rsidRPr="00C4062F">
        <w:t>о порядке деятельности апелляционной комиссии</w:t>
      </w:r>
      <w:r w:rsidRPr="00C4062F">
        <w:br/>
        <w:t>МБУ СШОР по пулевой стрельбе «Спартаковец»</w:t>
      </w:r>
    </w:p>
    <w:p w:rsidR="00ED7C04" w:rsidRPr="00C4062F" w:rsidRDefault="00B7297A" w:rsidP="00AF7329">
      <w:pPr>
        <w:pStyle w:val="30"/>
        <w:shd w:val="clear" w:color="auto" w:fill="auto"/>
        <w:spacing w:after="302" w:line="317" w:lineRule="exact"/>
        <w:ind w:left="20"/>
        <w:jc w:val="center"/>
      </w:pPr>
      <w:r w:rsidRPr="00C4062F">
        <w:t>им. В.В. Карпушкина</w:t>
      </w:r>
    </w:p>
    <w:p w:rsidR="00ED7C04" w:rsidRPr="00C4062F" w:rsidRDefault="00B7297A">
      <w:pPr>
        <w:pStyle w:val="10"/>
        <w:keepNext/>
        <w:keepLines/>
        <w:shd w:val="clear" w:color="auto" w:fill="auto"/>
        <w:spacing w:before="0" w:after="290" w:line="240" w:lineRule="exact"/>
        <w:ind w:left="20"/>
      </w:pPr>
      <w:bookmarkStart w:id="1" w:name="bookmark0"/>
      <w:r w:rsidRPr="00C4062F">
        <w:t>I. Общие положения</w:t>
      </w:r>
      <w:bookmarkEnd w:id="1"/>
    </w:p>
    <w:p w:rsidR="00ED7C04" w:rsidRPr="00C4062F" w:rsidRDefault="00B7297A" w:rsidP="00AF7329">
      <w:pPr>
        <w:pStyle w:val="20"/>
        <w:numPr>
          <w:ilvl w:val="0"/>
          <w:numId w:val="1"/>
        </w:numPr>
        <w:shd w:val="clear" w:color="auto" w:fill="auto"/>
        <w:tabs>
          <w:tab w:val="left" w:pos="1147"/>
        </w:tabs>
        <w:spacing w:line="312" w:lineRule="exact"/>
        <w:ind w:firstLine="709"/>
        <w:jc w:val="both"/>
      </w:pPr>
      <w:r w:rsidRPr="00C4062F">
        <w:t xml:space="preserve">Положение о порядке работы апелляционной комиссии Муниципального бюджетного учреждения </w:t>
      </w:r>
      <w:r w:rsidR="00AF7329" w:rsidRPr="00C4062F">
        <w:t>«</w:t>
      </w:r>
      <w:r w:rsidRPr="00C4062F">
        <w:t>школа олимпийского резерва по пулевой стрельбе «Спартаковец» им. В.В. Карпушкина» (далее - Положение, СШОР) определяет состав, полномочия и порядок деятельн</w:t>
      </w:r>
      <w:r w:rsidR="00AF7329" w:rsidRPr="00C4062F">
        <w:t>ости апелляционной комиссии МБУ</w:t>
      </w:r>
      <w:r w:rsidRPr="00C4062F">
        <w:t xml:space="preserve"> СШОР по пулевой стрельбе «Спартаковец» им. В.В. Кар</w:t>
      </w:r>
      <w:r w:rsidR="00104C02">
        <w:t>пушкина (далее - Апелляционная к</w:t>
      </w:r>
      <w:r w:rsidRPr="00C4062F">
        <w:t>омиссия).</w:t>
      </w:r>
    </w:p>
    <w:p w:rsidR="00ED7C04" w:rsidRPr="00C4062F" w:rsidRDefault="00B7297A" w:rsidP="00AF7329">
      <w:pPr>
        <w:pStyle w:val="20"/>
        <w:shd w:val="clear" w:color="auto" w:fill="auto"/>
        <w:spacing w:after="298" w:line="312" w:lineRule="exact"/>
        <w:ind w:firstLine="709"/>
        <w:jc w:val="both"/>
      </w:pPr>
      <w:r w:rsidRPr="00C4062F">
        <w:t>1.2 Настоящее Положение разработано согласно приказу Министерства</w:t>
      </w:r>
      <w:r w:rsidR="00AF7329" w:rsidRPr="00C4062F">
        <w:t xml:space="preserve"> Минспорта России от 12.05.2014</w:t>
      </w:r>
      <w:r w:rsidRPr="00C4062F">
        <w:t>г. №ВМ-04-102554 «Об утверждении Методических рекомендаций по организации спортивной подготовки в Российской Федерации»; приказу Минспорта России от 16.08.2013 № 645 «Об утверждении порядка приема лиц в физкультурно-спортивные организации, созданные Российской Федерацией и осуществляющие спортивную подготовку»; Устава СШОР.</w:t>
      </w:r>
    </w:p>
    <w:p w:rsidR="00ED7C04" w:rsidRPr="00C4062F" w:rsidRDefault="00B7297A">
      <w:pPr>
        <w:pStyle w:val="10"/>
        <w:keepNext/>
        <w:keepLines/>
        <w:shd w:val="clear" w:color="auto" w:fill="auto"/>
        <w:spacing w:before="0" w:after="292" w:line="240" w:lineRule="exact"/>
        <w:ind w:left="20"/>
      </w:pPr>
      <w:bookmarkStart w:id="2" w:name="bookmark1"/>
      <w:r w:rsidRPr="00C4062F">
        <w:t>II. Состав Апе</w:t>
      </w:r>
      <w:r w:rsidR="00104C02">
        <w:t>лляционной к</w:t>
      </w:r>
      <w:r w:rsidRPr="00C4062F">
        <w:t>омиссии</w:t>
      </w:r>
      <w:bookmarkEnd w:id="2"/>
    </w:p>
    <w:p w:rsidR="00ED7C04" w:rsidRPr="00C4062F" w:rsidRDefault="00104C02" w:rsidP="00AF732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>
        <w:t>Апелляционная к</w:t>
      </w:r>
      <w:r w:rsidR="00B7297A" w:rsidRPr="00C4062F">
        <w:t xml:space="preserve">омиссия создается приказом руководителя в целях обеспечения соблюдения единых требований и разрешения спорных вопросов при проведении индивидуального отбора и защиты прав </w:t>
      </w:r>
      <w:r>
        <w:t>претендентов</w:t>
      </w:r>
      <w:r w:rsidR="00B7297A" w:rsidRPr="00C4062F">
        <w:t>.</w:t>
      </w:r>
    </w:p>
    <w:p w:rsidR="00ED7C04" w:rsidRPr="00C4062F" w:rsidRDefault="00104C02" w:rsidP="00AF7329">
      <w:pPr>
        <w:pStyle w:val="20"/>
        <w:shd w:val="clear" w:color="auto" w:fill="auto"/>
        <w:tabs>
          <w:tab w:val="left" w:pos="1134"/>
        </w:tabs>
        <w:ind w:firstLine="709"/>
        <w:jc w:val="both"/>
      </w:pPr>
      <w:r>
        <w:t>Апелляционная к</w:t>
      </w:r>
      <w:r w:rsidR="00B7297A" w:rsidRPr="00C4062F">
        <w:t>омиссия формируется из числа работников,</w:t>
      </w:r>
      <w:r>
        <w:t xml:space="preserve"> не входящих в состав Приемной к</w:t>
      </w:r>
      <w:r w:rsidR="00B7297A" w:rsidRPr="00C4062F">
        <w:t>ом</w:t>
      </w:r>
      <w:r>
        <w:t>иссии. Секретарь Апелляционной к</w:t>
      </w:r>
      <w:r w:rsidR="00B7297A" w:rsidRPr="00C4062F">
        <w:t xml:space="preserve">омиссии может не </w:t>
      </w:r>
      <w:r>
        <w:t>входить в состав Апелляционной к</w:t>
      </w:r>
      <w:r w:rsidR="00B7297A" w:rsidRPr="00C4062F">
        <w:t>омиссии.</w:t>
      </w:r>
    </w:p>
    <w:p w:rsidR="00ED7C04" w:rsidRPr="00C4062F" w:rsidRDefault="00104C02" w:rsidP="00AF7329">
      <w:pPr>
        <w:pStyle w:val="20"/>
        <w:numPr>
          <w:ilvl w:val="0"/>
          <w:numId w:val="2"/>
        </w:numPr>
        <w:shd w:val="clear" w:color="auto" w:fill="auto"/>
        <w:tabs>
          <w:tab w:val="left" w:pos="1134"/>
        </w:tabs>
        <w:ind w:firstLine="709"/>
        <w:jc w:val="both"/>
      </w:pPr>
      <w:r>
        <w:t>Апелляционную к</w:t>
      </w:r>
      <w:r w:rsidR="00B7297A" w:rsidRPr="00C4062F">
        <w:t xml:space="preserve">омиссию возглавляет Председатель </w:t>
      </w:r>
      <w:r>
        <w:t>к</w:t>
      </w:r>
      <w:r w:rsidR="00B7297A" w:rsidRPr="00C4062F">
        <w:t>омиссии, назначаемый приказом руководителя. В состав Апелляционно</w:t>
      </w:r>
      <w:r>
        <w:t>й к</w:t>
      </w:r>
      <w:r w:rsidR="00B7297A" w:rsidRPr="00C4062F">
        <w:t>омиссии входят 3 человека.</w:t>
      </w:r>
    </w:p>
    <w:p w:rsidR="00ED7C04" w:rsidRPr="00C4062F" w:rsidRDefault="00B7297A" w:rsidP="00AF7329">
      <w:pPr>
        <w:pStyle w:val="20"/>
        <w:numPr>
          <w:ilvl w:val="0"/>
          <w:numId w:val="2"/>
        </w:numPr>
        <w:shd w:val="clear" w:color="auto" w:fill="auto"/>
        <w:tabs>
          <w:tab w:val="left" w:pos="1071"/>
        </w:tabs>
        <w:ind w:firstLine="709"/>
        <w:jc w:val="both"/>
      </w:pPr>
      <w:r w:rsidRPr="00C4062F">
        <w:t>Пред</w:t>
      </w:r>
      <w:r w:rsidR="00104C02">
        <w:t>седатель и члены Апелляционной к</w:t>
      </w:r>
      <w:r w:rsidRPr="00C4062F">
        <w:t>омиссии имеют право:</w:t>
      </w:r>
    </w:p>
    <w:p w:rsidR="00ED7C04" w:rsidRPr="00C4062F" w:rsidRDefault="00B7297A" w:rsidP="00AF7329">
      <w:pPr>
        <w:pStyle w:val="20"/>
        <w:shd w:val="clear" w:color="auto" w:fill="auto"/>
        <w:ind w:firstLine="709"/>
        <w:jc w:val="both"/>
      </w:pPr>
      <w:r w:rsidRPr="00C4062F">
        <w:t>-выносить на рассмотрение и принимать участие в об</w:t>
      </w:r>
      <w:r w:rsidR="00104C02">
        <w:t>суждении решений Апелляционной к</w:t>
      </w:r>
      <w:r w:rsidRPr="00C4062F">
        <w:t>омиссии;</w:t>
      </w:r>
    </w:p>
    <w:p w:rsidR="00ED7C04" w:rsidRPr="00C4062F" w:rsidRDefault="00B7297A" w:rsidP="00AF7329">
      <w:pPr>
        <w:pStyle w:val="20"/>
        <w:shd w:val="clear" w:color="auto" w:fill="auto"/>
        <w:ind w:firstLine="709"/>
        <w:jc w:val="both"/>
      </w:pPr>
      <w:r w:rsidRPr="00C4062F">
        <w:t xml:space="preserve">-принимать участие в голосовании по </w:t>
      </w:r>
      <w:r w:rsidR="00104C02">
        <w:t>принятию решений Апелляционной к</w:t>
      </w:r>
      <w:r w:rsidRPr="00C4062F">
        <w:t>омиссии; - запрашивать и получать у уполномоченных лиц необходимые документы и сведения</w:t>
      </w:r>
    </w:p>
    <w:p w:rsidR="00AF7329" w:rsidRPr="00C4062F" w:rsidRDefault="00AF7329" w:rsidP="00AF7329">
      <w:pPr>
        <w:pStyle w:val="20"/>
        <w:shd w:val="clear" w:color="auto" w:fill="auto"/>
        <w:jc w:val="both"/>
      </w:pPr>
      <w:r w:rsidRPr="00C4062F">
        <w:t>(материалы индивидуального отбора, сведения о соблюдении процедуры проведения индивидуального отбора и т.п.).</w:t>
      </w:r>
    </w:p>
    <w:p w:rsidR="00AF7329" w:rsidRPr="00C4062F" w:rsidRDefault="00AF7329" w:rsidP="00AF7329">
      <w:pPr>
        <w:pStyle w:val="20"/>
        <w:numPr>
          <w:ilvl w:val="0"/>
          <w:numId w:val="3"/>
        </w:numPr>
        <w:shd w:val="clear" w:color="auto" w:fill="auto"/>
        <w:tabs>
          <w:tab w:val="left" w:pos="1081"/>
        </w:tabs>
        <w:spacing w:line="312" w:lineRule="exact"/>
        <w:ind w:firstLine="709"/>
        <w:jc w:val="both"/>
      </w:pPr>
      <w:r w:rsidRPr="00C4062F">
        <w:lastRenderedPageBreak/>
        <w:t>Пред</w:t>
      </w:r>
      <w:r w:rsidR="00104C02">
        <w:t>седатель и члены Апелляционной к</w:t>
      </w:r>
      <w:r w:rsidRPr="00C4062F">
        <w:t>омиссии обязаны:</w:t>
      </w:r>
    </w:p>
    <w:p w:rsidR="00AF7329" w:rsidRPr="00C4062F" w:rsidRDefault="00AF7329" w:rsidP="00AF7329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line="312" w:lineRule="exact"/>
        <w:ind w:firstLine="709"/>
        <w:jc w:val="both"/>
      </w:pPr>
      <w:r w:rsidRPr="00C4062F">
        <w:t>осуществлять своевременное и объективное рассмотрение апелляций в соответствии с настоящим Положением и требованиями нормативных правовых актов;</w:t>
      </w:r>
    </w:p>
    <w:p w:rsidR="00AF7329" w:rsidRPr="00C4062F" w:rsidRDefault="00AF7329" w:rsidP="00AF7329">
      <w:pPr>
        <w:pStyle w:val="20"/>
        <w:shd w:val="clear" w:color="auto" w:fill="auto"/>
        <w:tabs>
          <w:tab w:val="left" w:pos="851"/>
        </w:tabs>
        <w:ind w:firstLine="709"/>
      </w:pPr>
      <w:r w:rsidRPr="00C4062F">
        <w:t>- выполнять возложенные на них функции на высоком профессиональном уровне, соблюдая этические и моральные нормы;</w:t>
      </w:r>
    </w:p>
    <w:p w:rsidR="00AF7329" w:rsidRPr="00C4062F" w:rsidRDefault="00AF7329" w:rsidP="00AF7329">
      <w:pPr>
        <w:pStyle w:val="20"/>
        <w:numPr>
          <w:ilvl w:val="0"/>
          <w:numId w:val="4"/>
        </w:numPr>
        <w:shd w:val="clear" w:color="auto" w:fill="auto"/>
        <w:tabs>
          <w:tab w:val="left" w:pos="812"/>
          <w:tab w:val="left" w:pos="851"/>
        </w:tabs>
        <w:spacing w:line="312" w:lineRule="exact"/>
        <w:ind w:firstLine="709"/>
        <w:jc w:val="both"/>
      </w:pPr>
      <w:r w:rsidRPr="00C4062F">
        <w:t xml:space="preserve"> соблюдать конфиденциальность;</w:t>
      </w:r>
    </w:p>
    <w:p w:rsidR="00AF7329" w:rsidRPr="00C4062F" w:rsidRDefault="00AF7329" w:rsidP="00AF7329">
      <w:pPr>
        <w:pStyle w:val="20"/>
        <w:shd w:val="clear" w:color="auto" w:fill="auto"/>
        <w:tabs>
          <w:tab w:val="left" w:pos="851"/>
        </w:tabs>
        <w:ind w:firstLine="709"/>
      </w:pPr>
      <w:r w:rsidRPr="00C4062F">
        <w:t>- соблюдать установленный порядок документооборота, хранения документов и материалов вступительных испытаний.</w:t>
      </w:r>
    </w:p>
    <w:p w:rsidR="00AF7329" w:rsidRPr="00C4062F" w:rsidRDefault="00AF7329" w:rsidP="00AF7329">
      <w:pPr>
        <w:pStyle w:val="20"/>
        <w:numPr>
          <w:ilvl w:val="0"/>
          <w:numId w:val="3"/>
        </w:numPr>
        <w:shd w:val="clear" w:color="auto" w:fill="auto"/>
        <w:tabs>
          <w:tab w:val="left" w:pos="1134"/>
        </w:tabs>
        <w:spacing w:after="358" w:line="312" w:lineRule="exact"/>
        <w:ind w:firstLine="709"/>
        <w:jc w:val="both"/>
      </w:pPr>
      <w:r w:rsidRPr="00C4062F">
        <w:t>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</w:t>
      </w:r>
      <w:r w:rsidR="00104C02">
        <w:t>седатель и члены Апелляционной к</w:t>
      </w:r>
      <w:r w:rsidRPr="00C4062F">
        <w:t>омиссии несут ответственность в соответствии с законодательством Российской Федерации.</w:t>
      </w:r>
    </w:p>
    <w:p w:rsidR="00AF7329" w:rsidRPr="00C4062F" w:rsidRDefault="00AF7329" w:rsidP="00AF7329">
      <w:pPr>
        <w:pStyle w:val="10"/>
        <w:keepNext/>
        <w:keepLines/>
        <w:shd w:val="clear" w:color="auto" w:fill="auto"/>
        <w:spacing w:before="0" w:after="167" w:line="240" w:lineRule="exact"/>
      </w:pPr>
      <w:r w:rsidRPr="00C4062F">
        <w:t>III. Полномочия и функции апелляционной комиссии</w:t>
      </w:r>
    </w:p>
    <w:p w:rsidR="00AF7329" w:rsidRPr="00C4062F" w:rsidRDefault="006B4E56" w:rsidP="00AF7329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09"/>
        <w:jc w:val="both"/>
      </w:pPr>
      <w:r>
        <w:t>Апелляционная к</w:t>
      </w:r>
      <w:r w:rsidR="00AF7329" w:rsidRPr="00C4062F">
        <w:t>омиссия осуществляет свою работу в период работы приемной комиссии.</w:t>
      </w:r>
    </w:p>
    <w:p w:rsidR="00AF7329" w:rsidRPr="00C4062F" w:rsidRDefault="006B4E56" w:rsidP="00AF7329">
      <w:pPr>
        <w:pStyle w:val="20"/>
        <w:numPr>
          <w:ilvl w:val="0"/>
          <w:numId w:val="5"/>
        </w:numPr>
        <w:shd w:val="clear" w:color="auto" w:fill="auto"/>
        <w:tabs>
          <w:tab w:val="left" w:pos="1076"/>
          <w:tab w:val="left" w:pos="1134"/>
        </w:tabs>
        <w:ind w:firstLine="709"/>
        <w:jc w:val="both"/>
      </w:pPr>
      <w:r>
        <w:t>Апелляционная к</w:t>
      </w:r>
      <w:r w:rsidR="00AF7329" w:rsidRPr="00C4062F">
        <w:t>омиссия:</w:t>
      </w:r>
    </w:p>
    <w:p w:rsidR="00AF7329" w:rsidRPr="00C4062F" w:rsidRDefault="00AF7329" w:rsidP="00AF7329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709"/>
        <w:jc w:val="both"/>
      </w:pPr>
      <w:r w:rsidRPr="00C4062F">
        <w:t xml:space="preserve">принимает и рассматривает заявления (далее - Апелляция) </w:t>
      </w:r>
      <w:r w:rsidR="006B4E56">
        <w:t>претендентов</w:t>
      </w:r>
      <w:r w:rsidRPr="00C4062F">
        <w:t xml:space="preserve"> о нарушении порядка проведения индивидуального отбора и (или) несогласия с результатами индивидуального отбора;</w:t>
      </w:r>
    </w:p>
    <w:p w:rsidR="00AF7329" w:rsidRPr="00C4062F" w:rsidRDefault="00AF7329" w:rsidP="00AF7329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1134"/>
        </w:tabs>
        <w:ind w:firstLine="709"/>
        <w:jc w:val="both"/>
      </w:pPr>
      <w:r w:rsidRPr="00C4062F">
        <w:t>определяет соответствие содержания индивидуального отбора и процедуры его проведения установленным требованиям;</w:t>
      </w:r>
    </w:p>
    <w:p w:rsidR="00AF7329" w:rsidRPr="00C4062F" w:rsidRDefault="00AF7329" w:rsidP="00AF7329">
      <w:pPr>
        <w:pStyle w:val="20"/>
        <w:numPr>
          <w:ilvl w:val="0"/>
          <w:numId w:val="4"/>
        </w:numPr>
        <w:shd w:val="clear" w:color="auto" w:fill="auto"/>
        <w:tabs>
          <w:tab w:val="left" w:pos="851"/>
          <w:tab w:val="left" w:pos="999"/>
          <w:tab w:val="left" w:pos="1134"/>
        </w:tabs>
        <w:ind w:firstLine="709"/>
        <w:jc w:val="both"/>
      </w:pPr>
      <w:r w:rsidRPr="00C4062F">
        <w:t>оформляет протокол о пр</w:t>
      </w:r>
      <w:r w:rsidR="006B4E56">
        <w:t xml:space="preserve">инятом решении и доводит его до </w:t>
      </w:r>
      <w:r w:rsidRPr="00C4062F">
        <w:t xml:space="preserve">сведения совершеннолетнего </w:t>
      </w:r>
      <w:r w:rsidR="006B4E56">
        <w:t>претендента</w:t>
      </w:r>
      <w:r w:rsidRPr="00C4062F">
        <w:t xml:space="preserve"> или до законного представителя </w:t>
      </w:r>
      <w:r w:rsidR="006B4E56">
        <w:t>претендента</w:t>
      </w:r>
      <w:r w:rsidRPr="00C4062F">
        <w:t xml:space="preserve"> под роспись.</w:t>
      </w:r>
    </w:p>
    <w:p w:rsidR="00AF7329" w:rsidRPr="00C4062F" w:rsidRDefault="00AF7329" w:rsidP="00AF7329">
      <w:pPr>
        <w:pStyle w:val="20"/>
        <w:numPr>
          <w:ilvl w:val="0"/>
          <w:numId w:val="5"/>
        </w:numPr>
        <w:shd w:val="clear" w:color="auto" w:fill="auto"/>
        <w:tabs>
          <w:tab w:val="left" w:pos="1134"/>
        </w:tabs>
        <w:ind w:firstLine="709"/>
        <w:jc w:val="both"/>
      </w:pPr>
      <w:r w:rsidRPr="00C4062F">
        <w:t>В целях выполнен</w:t>
      </w:r>
      <w:r w:rsidR="006B4E56">
        <w:t>ия своих функций Апелляционная к</w:t>
      </w:r>
      <w:r w:rsidRPr="00C4062F">
        <w:t>омиссия вправе рассмотреть материалы индивидуального отбора, проводимых в форме вступительных нормативов, а также протоколы вступительных нормативов, сведения о лицах, присутствовавших на вступительном испытании.</w:t>
      </w:r>
    </w:p>
    <w:p w:rsidR="00AF7329" w:rsidRPr="00C4062F" w:rsidRDefault="006B4E56" w:rsidP="00AF7329">
      <w:pPr>
        <w:pStyle w:val="20"/>
        <w:numPr>
          <w:ilvl w:val="0"/>
          <w:numId w:val="5"/>
        </w:numPr>
        <w:shd w:val="clear" w:color="auto" w:fill="auto"/>
        <w:tabs>
          <w:tab w:val="left" w:pos="1081"/>
          <w:tab w:val="left" w:pos="1134"/>
        </w:tabs>
        <w:spacing w:after="362"/>
        <w:ind w:firstLine="709"/>
        <w:jc w:val="both"/>
      </w:pPr>
      <w:r>
        <w:t>Срок полномочий Апелляционной к</w:t>
      </w:r>
      <w:r w:rsidR="00AF7329" w:rsidRPr="00C4062F">
        <w:t>омиссии составляет один год.</w:t>
      </w:r>
    </w:p>
    <w:p w:rsidR="00AF7329" w:rsidRPr="00C4062F" w:rsidRDefault="00AF7329" w:rsidP="00AF7329">
      <w:pPr>
        <w:pStyle w:val="10"/>
        <w:keepNext/>
        <w:keepLines/>
        <w:shd w:val="clear" w:color="auto" w:fill="auto"/>
        <w:spacing w:before="0" w:after="167" w:line="240" w:lineRule="exact"/>
      </w:pPr>
      <w:r w:rsidRPr="00C4062F">
        <w:t>IV. Ор</w:t>
      </w:r>
      <w:r w:rsidR="006B4E56">
        <w:t>ганизация работы Апелляционной к</w:t>
      </w:r>
      <w:r w:rsidRPr="00C4062F">
        <w:t>омиссии</w:t>
      </w:r>
    </w:p>
    <w:p w:rsidR="00AF7329" w:rsidRPr="00C4062F" w:rsidRDefault="00C4062F" w:rsidP="00C4062F">
      <w:pPr>
        <w:pStyle w:val="20"/>
        <w:shd w:val="clear" w:color="auto" w:fill="auto"/>
        <w:tabs>
          <w:tab w:val="left" w:pos="1134"/>
        </w:tabs>
        <w:ind w:firstLine="709"/>
        <w:jc w:val="both"/>
      </w:pPr>
      <w:r w:rsidRPr="00C4062F">
        <w:t>4.</w:t>
      </w:r>
      <w:r w:rsidR="006B4E56">
        <w:t>1. Решения Апелляционной к</w:t>
      </w:r>
      <w:r w:rsidR="00AF7329" w:rsidRPr="00C4062F">
        <w:t>омиссии принимаются простым большинством голосов. В случае равенства голосов Председатель комиссии имеет право решающег</w:t>
      </w:r>
      <w:r w:rsidR="006B4E56">
        <w:t>о голоса. Работа Апелляционной к</w:t>
      </w:r>
      <w:r w:rsidR="00AF7329" w:rsidRPr="00C4062F">
        <w:t>омиссии оформляется протоколом, к</w:t>
      </w:r>
      <w:r w:rsidRPr="00C4062F">
        <w:t>оторый подписывают Председатель</w:t>
      </w:r>
      <w:r w:rsidR="006B4E56">
        <w:t xml:space="preserve"> все члены Апелляционной к</w:t>
      </w:r>
      <w:r w:rsidR="00AF7329" w:rsidRPr="00C4062F">
        <w:t>омиссии.</w:t>
      </w:r>
    </w:p>
    <w:p w:rsidR="00AF7329" w:rsidRPr="00C4062F" w:rsidRDefault="006B4E56" w:rsidP="00C4062F">
      <w:pPr>
        <w:pStyle w:val="20"/>
        <w:numPr>
          <w:ilvl w:val="1"/>
          <w:numId w:val="5"/>
        </w:numPr>
        <w:shd w:val="clear" w:color="auto" w:fill="auto"/>
        <w:tabs>
          <w:tab w:val="left" w:pos="1033"/>
          <w:tab w:val="left" w:pos="1134"/>
        </w:tabs>
        <w:ind w:firstLine="709"/>
        <w:jc w:val="both"/>
      </w:pPr>
      <w:r>
        <w:t>Апелляционная к</w:t>
      </w:r>
      <w:r w:rsidR="00AF7329" w:rsidRPr="00C4062F">
        <w:t>омиссия работает в</w:t>
      </w:r>
      <w:r>
        <w:t xml:space="preserve"> дни работы Приемной к</w:t>
      </w:r>
      <w:r w:rsidR="00AF7329" w:rsidRPr="00C4062F">
        <w:t>омиссии, указанных в расписании. Место проведения Апелляций указывается в расписании.</w:t>
      </w:r>
    </w:p>
    <w:p w:rsidR="00AF7329" w:rsidRPr="00C4062F" w:rsidRDefault="006B4E56" w:rsidP="00C4062F">
      <w:pPr>
        <w:pStyle w:val="20"/>
        <w:numPr>
          <w:ilvl w:val="1"/>
          <w:numId w:val="5"/>
        </w:numPr>
        <w:shd w:val="clear" w:color="auto" w:fill="auto"/>
        <w:tabs>
          <w:tab w:val="left" w:pos="1033"/>
          <w:tab w:val="left" w:pos="1134"/>
        </w:tabs>
        <w:ind w:firstLine="709"/>
        <w:jc w:val="both"/>
      </w:pPr>
      <w:r>
        <w:t>Заседание Апелляционной к</w:t>
      </w:r>
      <w:r w:rsidR="00AF7329" w:rsidRPr="00C4062F">
        <w:t>омиссии является правомочным, если на нем присутствует не менее половины состава, включая Председателя.</w:t>
      </w:r>
    </w:p>
    <w:p w:rsidR="00C4062F" w:rsidRDefault="00C4062F" w:rsidP="00C4062F">
      <w:pPr>
        <w:pStyle w:val="20"/>
        <w:numPr>
          <w:ilvl w:val="0"/>
          <w:numId w:val="6"/>
        </w:numPr>
        <w:shd w:val="clear" w:color="auto" w:fill="auto"/>
        <w:tabs>
          <w:tab w:val="left" w:pos="1028"/>
        </w:tabs>
        <w:spacing w:after="305" w:line="322" w:lineRule="exact"/>
        <w:ind w:firstLine="600"/>
        <w:jc w:val="both"/>
      </w:pPr>
      <w:r w:rsidRPr="00C4062F">
        <w:t xml:space="preserve">Организацию работы </w:t>
      </w:r>
      <w:r w:rsidR="006B4E56">
        <w:t>Апелляционной к</w:t>
      </w:r>
      <w:r w:rsidRPr="00C4062F">
        <w:t xml:space="preserve">омиссии, организацию личного приема руководителем родителей (законных представителей) поступающих осуществляет Секретарь </w:t>
      </w:r>
      <w:r w:rsidR="006B4E56">
        <w:t>Апелляционной к</w:t>
      </w:r>
      <w:r w:rsidRPr="00C4062F">
        <w:t>омиссии.</w:t>
      </w:r>
    </w:p>
    <w:p w:rsidR="00A07A2C" w:rsidRPr="00C4062F" w:rsidRDefault="00A07A2C" w:rsidP="00A07A2C">
      <w:pPr>
        <w:pStyle w:val="20"/>
        <w:shd w:val="clear" w:color="auto" w:fill="auto"/>
        <w:tabs>
          <w:tab w:val="left" w:pos="1028"/>
        </w:tabs>
        <w:spacing w:after="305" w:line="322" w:lineRule="exact"/>
        <w:ind w:left="600"/>
        <w:jc w:val="both"/>
      </w:pPr>
    </w:p>
    <w:p w:rsidR="00C4062F" w:rsidRPr="00C4062F" w:rsidRDefault="00C4062F" w:rsidP="00C4062F">
      <w:pPr>
        <w:pStyle w:val="30"/>
        <w:shd w:val="clear" w:color="auto" w:fill="auto"/>
        <w:spacing w:after="222" w:line="240" w:lineRule="exact"/>
        <w:ind w:left="20"/>
        <w:jc w:val="center"/>
        <w:rPr>
          <w:sz w:val="24"/>
        </w:rPr>
      </w:pPr>
      <w:r w:rsidRPr="00C4062F">
        <w:rPr>
          <w:sz w:val="24"/>
        </w:rPr>
        <w:t>V. Подача и рассмотрение Апелляции</w:t>
      </w:r>
    </w:p>
    <w:p w:rsidR="00C4062F" w:rsidRPr="00C4062F" w:rsidRDefault="00C4062F" w:rsidP="00C4062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709"/>
        <w:jc w:val="both"/>
      </w:pPr>
      <w:r w:rsidRPr="00C4062F">
        <w:t xml:space="preserve">Родители (законные представители) </w:t>
      </w:r>
      <w:r w:rsidR="006B4E56">
        <w:t>претендентов</w:t>
      </w:r>
      <w:r w:rsidRPr="00C4062F">
        <w:t xml:space="preserve"> вправе подать письменную Апелляцию по процедуре проведения индивидуального отбора в Апелляционную </w:t>
      </w:r>
      <w:r w:rsidR="006B4E56">
        <w:t>к</w:t>
      </w:r>
      <w:r w:rsidRPr="00C4062F">
        <w:t>омиссию не позднее следующего дня после объявления результатов индивидуального отбора.</w:t>
      </w:r>
    </w:p>
    <w:p w:rsidR="00C4062F" w:rsidRPr="00C4062F" w:rsidRDefault="00C4062F" w:rsidP="00C4062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709"/>
        <w:jc w:val="both"/>
      </w:pPr>
      <w:r w:rsidRPr="00C4062F">
        <w:t>Апелляция рассматривается не позднее одного рабочего дня со дня ее подачи на заседан</w:t>
      </w:r>
      <w:r w:rsidR="006B4E56">
        <w:t>ии Апелляционной к</w:t>
      </w:r>
      <w:r w:rsidRPr="00C4062F">
        <w:t>омиссии, на которое приглашаются родители (зак</w:t>
      </w:r>
      <w:r w:rsidR="006B4E56">
        <w:t>онные представители) претендентов</w:t>
      </w:r>
      <w:r w:rsidRPr="00C4062F">
        <w:t>, подавшие Апелляцию.</w:t>
      </w:r>
    </w:p>
    <w:p w:rsidR="00C4062F" w:rsidRPr="00C4062F" w:rsidRDefault="00C4062F" w:rsidP="00C4062F">
      <w:pPr>
        <w:pStyle w:val="20"/>
        <w:shd w:val="clear" w:color="auto" w:fill="auto"/>
        <w:tabs>
          <w:tab w:val="left" w:pos="1134"/>
        </w:tabs>
        <w:ind w:firstLine="709"/>
        <w:jc w:val="both"/>
      </w:pPr>
      <w:r w:rsidRPr="00C4062F">
        <w:t>Для рассмотрения Апе</w:t>
      </w:r>
      <w:r w:rsidR="006B4E56">
        <w:t>лляции Секретарь Апелляционной к</w:t>
      </w:r>
      <w:r w:rsidRPr="00C4062F">
        <w:t>омис</w:t>
      </w:r>
      <w:r w:rsidR="006B4E56">
        <w:t>сии направляет в Апелляционную к</w:t>
      </w:r>
      <w:r w:rsidRPr="00C4062F">
        <w:t>омиссию протоколы заседания приемной комиссии, результаты индивидуального отбора.</w:t>
      </w:r>
    </w:p>
    <w:p w:rsidR="00C4062F" w:rsidRPr="00C4062F" w:rsidRDefault="006B4E56" w:rsidP="00C4062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709"/>
        <w:jc w:val="both"/>
      </w:pPr>
      <w:r>
        <w:t>Апелляционная к</w:t>
      </w:r>
      <w:r w:rsidR="00C4062F" w:rsidRPr="00C4062F">
        <w:t>омиссия принимает решение о целесообразности или нецелесообразности повторного проведения индивидуального</w:t>
      </w:r>
      <w:r>
        <w:t xml:space="preserve"> отбора в отношении претендента</w:t>
      </w:r>
      <w:r w:rsidR="00C4062F" w:rsidRPr="00C4062F">
        <w:t>. Данное решение принимается большинство</w:t>
      </w:r>
      <w:r>
        <w:t>м голосов членов Апелляционной к</w:t>
      </w:r>
      <w:r w:rsidR="00C4062F" w:rsidRPr="00C4062F">
        <w:t>омиссии, участвующих в заседании, при обязательном присутст</w:t>
      </w:r>
      <w:r>
        <w:t>вии Председателя Апелляционной к</w:t>
      </w:r>
      <w:r w:rsidR="00C4062F" w:rsidRPr="00C4062F">
        <w:t>омиссии и оформляется протоколом. При равном числе голо</w:t>
      </w:r>
      <w:r>
        <w:t>сов Председатель Апелляционной к</w:t>
      </w:r>
      <w:r w:rsidR="00C4062F" w:rsidRPr="00C4062F">
        <w:t>омиссии обладает правом решающего голоса.</w:t>
      </w:r>
    </w:p>
    <w:p w:rsidR="00C4062F" w:rsidRPr="00C4062F" w:rsidRDefault="00C4062F" w:rsidP="00C4062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ind w:firstLine="709"/>
        <w:jc w:val="both"/>
      </w:pPr>
      <w:r w:rsidRPr="00C4062F">
        <w:t>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</w:t>
      </w:r>
      <w:r w:rsidR="006B4E56">
        <w:t xml:space="preserve"> чем двух членов Апелляционной к</w:t>
      </w:r>
      <w:r w:rsidRPr="00C4062F">
        <w:t>омиссии.</w:t>
      </w:r>
    </w:p>
    <w:p w:rsidR="00C4062F" w:rsidRPr="00C4062F" w:rsidRDefault="00C4062F" w:rsidP="00C4062F">
      <w:pPr>
        <w:pStyle w:val="20"/>
        <w:numPr>
          <w:ilvl w:val="0"/>
          <w:numId w:val="7"/>
        </w:numPr>
        <w:shd w:val="clear" w:color="auto" w:fill="auto"/>
        <w:tabs>
          <w:tab w:val="left" w:pos="1134"/>
        </w:tabs>
        <w:spacing w:after="302"/>
        <w:ind w:firstLine="709"/>
        <w:jc w:val="both"/>
        <w:rPr>
          <w:sz w:val="22"/>
        </w:rPr>
      </w:pPr>
      <w:r w:rsidRPr="00C4062F">
        <w:t>Подача Апелляции по процедуре проведения повторного индивидуально отбора не допускается.</w:t>
      </w:r>
    </w:p>
    <w:p w:rsidR="00C4062F" w:rsidRPr="00C4062F" w:rsidRDefault="00C4062F" w:rsidP="00C4062F">
      <w:pPr>
        <w:pStyle w:val="30"/>
        <w:shd w:val="clear" w:color="auto" w:fill="auto"/>
        <w:spacing w:after="280" w:line="240" w:lineRule="exact"/>
        <w:ind w:left="20"/>
        <w:jc w:val="center"/>
        <w:rPr>
          <w:sz w:val="24"/>
        </w:rPr>
      </w:pPr>
      <w:r w:rsidRPr="00C4062F">
        <w:rPr>
          <w:sz w:val="24"/>
        </w:rPr>
        <w:t>6. Срок действия положения</w:t>
      </w:r>
    </w:p>
    <w:p w:rsidR="00C4062F" w:rsidRPr="00C4062F" w:rsidRDefault="00C4062F" w:rsidP="00C4062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312" w:lineRule="exact"/>
        <w:ind w:firstLine="709"/>
        <w:jc w:val="both"/>
      </w:pPr>
      <w:r w:rsidRPr="00C4062F">
        <w:t>Срок действия положения не ограничен.</w:t>
      </w:r>
    </w:p>
    <w:p w:rsidR="00C4062F" w:rsidRPr="00C4062F" w:rsidRDefault="00C4062F" w:rsidP="00C4062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312" w:lineRule="exact"/>
        <w:ind w:firstLine="709"/>
        <w:jc w:val="both"/>
      </w:pPr>
      <w:r w:rsidRPr="00C4062F">
        <w:t>При изменении нормативно-правовых документов, регламентирующих деятельность СШОР, в положение вносятся изменения в соответствии с установленным законным порядком.</w:t>
      </w:r>
    </w:p>
    <w:p w:rsidR="00C4062F" w:rsidRPr="00C4062F" w:rsidRDefault="00C4062F" w:rsidP="00C4062F">
      <w:pPr>
        <w:pStyle w:val="20"/>
        <w:numPr>
          <w:ilvl w:val="0"/>
          <w:numId w:val="8"/>
        </w:numPr>
        <w:shd w:val="clear" w:color="auto" w:fill="auto"/>
        <w:tabs>
          <w:tab w:val="left" w:pos="1134"/>
        </w:tabs>
        <w:spacing w:line="312" w:lineRule="exact"/>
        <w:ind w:firstLine="709"/>
        <w:jc w:val="both"/>
      </w:pPr>
      <w:r w:rsidRPr="00C4062F">
        <w:t>Изменения и дополнения к положению принимаются новой реда</w:t>
      </w:r>
      <w:r w:rsidR="006B4E56">
        <w:t>кции принятого на тренерском</w:t>
      </w:r>
      <w:r w:rsidRPr="00C4062F">
        <w:t xml:space="preserve"> совете, и утверждается директором СШОР. После принятия новой редакции положения, предыдущая редакция утрачивает силу.</w:t>
      </w:r>
    </w:p>
    <w:p w:rsidR="00C4062F" w:rsidRPr="00C4062F" w:rsidRDefault="00C4062F">
      <w:pPr>
        <w:rPr>
          <w:rFonts w:ascii="Times New Roman" w:eastAsia="Times New Roman" w:hAnsi="Times New Roman" w:cs="Times New Roman"/>
        </w:rPr>
      </w:pPr>
      <w:r w:rsidRPr="00C4062F">
        <w:rPr>
          <w:rFonts w:ascii="Times New Roman" w:hAnsi="Times New Roman" w:cs="Times New Roman"/>
        </w:rPr>
        <w:br w:type="page"/>
      </w:r>
    </w:p>
    <w:p w:rsidR="00C4062F" w:rsidRPr="00C4062F" w:rsidRDefault="00C4062F" w:rsidP="00C4062F">
      <w:pPr>
        <w:spacing w:after="337" w:line="280" w:lineRule="exact"/>
        <w:jc w:val="right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lastRenderedPageBreak/>
        <w:t>Приложение № 1</w:t>
      </w:r>
    </w:p>
    <w:p w:rsidR="00C4062F" w:rsidRDefault="00C4062F" w:rsidP="00C4062F">
      <w:pPr>
        <w:pStyle w:val="30"/>
        <w:shd w:val="clear" w:color="auto" w:fill="auto"/>
        <w:spacing w:after="0" w:line="280" w:lineRule="exact"/>
        <w:jc w:val="center"/>
      </w:pPr>
      <w:r w:rsidRPr="00C4062F">
        <w:t>МБУ СШОР по пулевой стрельбе «Спартаковец»</w:t>
      </w:r>
      <w:r>
        <w:t xml:space="preserve"> </w:t>
      </w:r>
    </w:p>
    <w:p w:rsidR="00C4062F" w:rsidRPr="00C4062F" w:rsidRDefault="00C4062F" w:rsidP="00C4062F">
      <w:pPr>
        <w:pStyle w:val="30"/>
        <w:shd w:val="clear" w:color="auto" w:fill="auto"/>
        <w:spacing w:after="0" w:line="280" w:lineRule="exact"/>
        <w:jc w:val="center"/>
      </w:pPr>
      <w:r w:rsidRPr="00C4062F">
        <w:t>им. В.В. Карпушкина</w:t>
      </w:r>
    </w:p>
    <w:p w:rsidR="00C4062F" w:rsidRPr="00C4062F" w:rsidRDefault="00C4062F" w:rsidP="00C4062F">
      <w:pPr>
        <w:spacing w:line="643" w:lineRule="exact"/>
        <w:jc w:val="center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>Решение апелляционной комиссии</w:t>
      </w:r>
    </w:p>
    <w:p w:rsidR="00C4062F" w:rsidRPr="00C4062F" w:rsidRDefault="00C4062F" w:rsidP="00C4062F">
      <w:pPr>
        <w:spacing w:line="643" w:lineRule="exact"/>
        <w:ind w:left="5954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ПРОТОКОЛ №</w:t>
      </w:r>
      <w:r>
        <w:rPr>
          <w:rFonts w:ascii="Times New Roman" w:hAnsi="Times New Roman" w:cs="Times New Roman"/>
        </w:rPr>
        <w:t xml:space="preserve"> ____</w:t>
      </w:r>
    </w:p>
    <w:p w:rsidR="00C4062F" w:rsidRPr="00C4062F" w:rsidRDefault="00C4062F" w:rsidP="00C4062F">
      <w:pPr>
        <w:tabs>
          <w:tab w:val="left" w:pos="6796"/>
          <w:tab w:val="left" w:pos="8596"/>
        </w:tabs>
        <w:spacing w:after="304" w:line="280" w:lineRule="exact"/>
        <w:ind w:left="5954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</w:t>
      </w:r>
      <w:r w:rsidRPr="00C4062F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___________ </w:t>
      </w:r>
      <w:r w:rsidRPr="00C4062F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  </w:t>
      </w:r>
      <w:r w:rsidRPr="00C4062F">
        <w:rPr>
          <w:rFonts w:ascii="Times New Roman" w:hAnsi="Times New Roman" w:cs="Times New Roman"/>
        </w:rPr>
        <w:t xml:space="preserve"> г.</w:t>
      </w:r>
    </w:p>
    <w:p w:rsidR="00C4062F" w:rsidRPr="00C4062F" w:rsidRDefault="00C4062F" w:rsidP="00C4062F">
      <w:pPr>
        <w:spacing w:after="333" w:line="322" w:lineRule="exact"/>
        <w:ind w:left="5954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>На заседании присутствовали: председатель апелляционной комиссии, члены комиссии.</w:t>
      </w:r>
    </w:p>
    <w:p w:rsidR="00C4062F" w:rsidRPr="00C4062F" w:rsidRDefault="00C4062F" w:rsidP="00C4062F">
      <w:pPr>
        <w:spacing w:after="311" w:line="280" w:lineRule="exact"/>
        <w:jc w:val="center"/>
        <w:rPr>
          <w:rFonts w:ascii="Times New Roman" w:hAnsi="Times New Roman" w:cs="Times New Roman"/>
        </w:rPr>
      </w:pPr>
      <w:r w:rsidRPr="00C4062F">
        <w:rPr>
          <w:rStyle w:val="23pt"/>
          <w:rFonts w:eastAsia="Tahoma"/>
        </w:rPr>
        <w:t>ПОВЕСТКА</w:t>
      </w:r>
      <w:r w:rsidRPr="00C4062F">
        <w:rPr>
          <w:rFonts w:ascii="Times New Roman" w:hAnsi="Times New Roman" w:cs="Times New Roman"/>
        </w:rPr>
        <w:t xml:space="preserve"> </w:t>
      </w:r>
      <w:r w:rsidRPr="00C4062F">
        <w:rPr>
          <w:rStyle w:val="23pt"/>
          <w:rFonts w:eastAsia="Tahoma"/>
        </w:rPr>
        <w:t>ДНЯ</w:t>
      </w:r>
    </w:p>
    <w:p w:rsidR="00C4062F" w:rsidRPr="00C4062F" w:rsidRDefault="00C4062F" w:rsidP="00C4062F">
      <w:pPr>
        <w:spacing w:after="326" w:line="312" w:lineRule="exact"/>
        <w:ind w:firstLine="940"/>
        <w:jc w:val="both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</w:rPr>
        <w:t xml:space="preserve">1. </w:t>
      </w:r>
      <w:r w:rsidRPr="00C4062F">
        <w:rPr>
          <w:rFonts w:ascii="Times New Roman" w:hAnsi="Times New Roman" w:cs="Times New Roman"/>
          <w:sz w:val="28"/>
        </w:rPr>
        <w:t xml:space="preserve">Рассмотрение спорных вопросов при проведении процедуры индивидуального </w:t>
      </w:r>
      <w:r w:rsidR="006B4E56">
        <w:rPr>
          <w:rFonts w:ascii="Times New Roman" w:hAnsi="Times New Roman" w:cs="Times New Roman"/>
          <w:sz w:val="28"/>
        </w:rPr>
        <w:t>отбора и защиты прав претендентов</w:t>
      </w:r>
      <w:r w:rsidRPr="00C4062F">
        <w:rPr>
          <w:rFonts w:ascii="Times New Roman" w:hAnsi="Times New Roman" w:cs="Times New Roman"/>
          <w:sz w:val="28"/>
        </w:rPr>
        <w:t>.</w:t>
      </w:r>
    </w:p>
    <w:p w:rsidR="00C4062F" w:rsidRPr="00C4062F" w:rsidRDefault="00C4062F" w:rsidP="00C4062F">
      <w:pPr>
        <w:tabs>
          <w:tab w:val="left" w:leader="underscore" w:pos="6078"/>
        </w:tabs>
        <w:spacing w:after="34" w:line="280" w:lineRule="exact"/>
        <w:ind w:left="760"/>
        <w:jc w:val="both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 xml:space="preserve">1.1. СЛУШАЛИ: </w:t>
      </w:r>
      <w:r w:rsidRPr="00C4062F">
        <w:rPr>
          <w:rFonts w:ascii="Times New Roman" w:hAnsi="Times New Roman" w:cs="Times New Roman"/>
          <w:sz w:val="28"/>
        </w:rPr>
        <w:tab/>
        <w:t xml:space="preserve"> по первому вопросу</w:t>
      </w:r>
    </w:p>
    <w:p w:rsidR="00C4062F" w:rsidRPr="00C4062F" w:rsidRDefault="00C4062F" w:rsidP="00C4062F">
      <w:pPr>
        <w:spacing w:after="332" w:line="280" w:lineRule="exact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>повестки дня.</w:t>
      </w:r>
    </w:p>
    <w:p w:rsidR="00C4062F" w:rsidRPr="00C4062F" w:rsidRDefault="00C4062F" w:rsidP="00C4062F">
      <w:pPr>
        <w:spacing w:after="337" w:line="280" w:lineRule="exact"/>
        <w:jc w:val="center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>ПОСТАНОВИЛИ:</w:t>
      </w:r>
    </w:p>
    <w:p w:rsidR="00C4062F" w:rsidRPr="00C4062F" w:rsidRDefault="00C4062F" w:rsidP="00C4062F">
      <w:pPr>
        <w:tabs>
          <w:tab w:val="left" w:leader="underscore" w:pos="8368"/>
        </w:tabs>
        <w:spacing w:after="48" w:line="280" w:lineRule="exact"/>
        <w:ind w:left="760"/>
        <w:jc w:val="both"/>
        <w:rPr>
          <w:rFonts w:ascii="Times New Roman" w:hAnsi="Times New Roman" w:cs="Times New Roman"/>
        </w:rPr>
      </w:pPr>
      <w:r w:rsidRPr="00C4062F">
        <w:rPr>
          <w:rFonts w:ascii="Times New Roman" w:hAnsi="Times New Roman" w:cs="Times New Roman"/>
          <w:sz w:val="28"/>
        </w:rPr>
        <w:t>1.2. Рассмотрев апелляцию</w:t>
      </w:r>
      <w:r>
        <w:rPr>
          <w:rFonts w:ascii="Times New Roman" w:hAnsi="Times New Roman" w:cs="Times New Roman"/>
          <w:sz w:val="28"/>
        </w:rPr>
        <w:t xml:space="preserve"> ________________________________________</w:t>
      </w:r>
    </w:p>
    <w:p w:rsidR="00C4062F" w:rsidRPr="00C4062F" w:rsidRDefault="00C4062F" w:rsidP="00C4062F">
      <w:pPr>
        <w:pStyle w:val="40"/>
        <w:shd w:val="clear" w:color="auto" w:fill="auto"/>
        <w:spacing w:before="0" w:after="0" w:line="200" w:lineRule="exact"/>
        <w:ind w:left="4720"/>
      </w:pPr>
      <w:r w:rsidRPr="00C4062F">
        <w:t>(ФИО родителя, законного представителя)</w:t>
      </w:r>
    </w:p>
    <w:p w:rsidR="00C4062F" w:rsidRPr="00C4062F" w:rsidRDefault="00C4062F" w:rsidP="00C4062F">
      <w:pPr>
        <w:spacing w:after="1924" w:line="280" w:lineRule="exact"/>
        <w:rPr>
          <w:rFonts w:ascii="Times New Roman" w:hAnsi="Times New Roman" w:cs="Times New Roman"/>
          <w:sz w:val="28"/>
        </w:rPr>
      </w:pPr>
      <w:r w:rsidRPr="00C4062F">
        <w:rPr>
          <w:rFonts w:ascii="Times New Roman" w:hAnsi="Times New Roman" w:cs="Times New Roman"/>
          <w:sz w:val="28"/>
        </w:rPr>
        <w:t>апелляционная комиссия решила: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6"/>
        <w:gridCol w:w="2256"/>
        <w:gridCol w:w="370"/>
        <w:gridCol w:w="1666"/>
        <w:gridCol w:w="374"/>
      </w:tblGrid>
      <w:tr w:rsidR="00C4062F" w:rsidRPr="00C4062F" w:rsidTr="00A5166B">
        <w:trPr>
          <w:trHeight w:hRule="exact" w:val="278"/>
          <w:jc w:val="center"/>
        </w:trPr>
        <w:tc>
          <w:tcPr>
            <w:tcW w:w="4656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C4062F">
              <w:rPr>
                <w:rFonts w:ascii="Times New Roman" w:hAnsi="Times New Roman" w:cs="Times New Roman"/>
                <w:sz w:val="28"/>
              </w:rPr>
              <w:t>Председатель комиссии:</w:t>
            </w:r>
          </w:p>
        </w:tc>
        <w:tc>
          <w:tcPr>
            <w:tcW w:w="22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  <w:tc>
          <w:tcPr>
            <w:tcW w:w="166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26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</w:tr>
      <w:tr w:rsidR="00C4062F" w:rsidRPr="00C4062F" w:rsidTr="00A5166B">
        <w:trPr>
          <w:trHeight w:hRule="exact" w:val="437"/>
          <w:jc w:val="center"/>
        </w:trPr>
        <w:tc>
          <w:tcPr>
            <w:tcW w:w="46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020"/>
              <w:rPr>
                <w:rFonts w:ascii="Times New Roman" w:hAnsi="Times New Roman" w:cs="Times New Roman"/>
                <w:sz w:val="16"/>
              </w:rPr>
            </w:pPr>
            <w:r w:rsidRPr="00C4062F">
              <w:rPr>
                <w:rStyle w:val="210pt"/>
                <w:rFonts w:eastAsia="Tahoma"/>
                <w:sz w:val="16"/>
              </w:rPr>
              <w:t>(подпись)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6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60"/>
              <w:rPr>
                <w:rFonts w:ascii="Times New Roman" w:hAnsi="Times New Roman" w:cs="Times New Roman"/>
                <w:sz w:val="16"/>
              </w:rPr>
            </w:pPr>
            <w:r w:rsidRPr="00C4062F">
              <w:rPr>
                <w:rStyle w:val="210pt"/>
                <w:rFonts w:eastAsia="Tahoma"/>
                <w:sz w:val="16"/>
              </w:rPr>
              <w:t>(расшифровка)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062F" w:rsidRPr="00C4062F" w:rsidTr="00A5166B">
        <w:trPr>
          <w:trHeight w:hRule="exact" w:val="437"/>
          <w:jc w:val="center"/>
        </w:trPr>
        <w:tc>
          <w:tcPr>
            <w:tcW w:w="4656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C4062F"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</w:tc>
        <w:tc>
          <w:tcPr>
            <w:tcW w:w="22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C4062F">
              <w:rPr>
                <w:rStyle w:val="2CenturySchoolbook13pt"/>
                <w:rFonts w:ascii="Times New Roman" w:hAnsi="Times New Roman" w:cs="Times New Roman"/>
              </w:rPr>
              <w:t>/</w:t>
            </w:r>
          </w:p>
        </w:tc>
        <w:tc>
          <w:tcPr>
            <w:tcW w:w="166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260"/>
              <w:rPr>
                <w:rFonts w:ascii="Times New Roman" w:hAnsi="Times New Roman" w:cs="Times New Roman"/>
              </w:rPr>
            </w:pPr>
            <w:r w:rsidRPr="00C4062F">
              <w:rPr>
                <w:rFonts w:ascii="Times New Roman" w:hAnsi="Times New Roman" w:cs="Times New Roman"/>
              </w:rPr>
              <w:t>/</w:t>
            </w:r>
          </w:p>
        </w:tc>
      </w:tr>
      <w:tr w:rsidR="00C4062F" w:rsidRPr="00C4062F" w:rsidTr="00A5166B">
        <w:trPr>
          <w:trHeight w:hRule="exact" w:val="552"/>
          <w:jc w:val="center"/>
        </w:trPr>
        <w:tc>
          <w:tcPr>
            <w:tcW w:w="46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02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(подпись)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60" w:lineRule="exact"/>
              <w:ind w:left="140"/>
              <w:rPr>
                <w:rFonts w:ascii="Times New Roman" w:hAnsi="Times New Roman" w:cs="Times New Roman"/>
              </w:rPr>
            </w:pPr>
            <w:r w:rsidRPr="00C4062F">
              <w:rPr>
                <w:rStyle w:val="2CenturySchoolbook13pt"/>
                <w:rFonts w:ascii="Times New Roman" w:hAnsi="Times New Roman" w:cs="Times New Roman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(расшифровка)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26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</w:tr>
      <w:tr w:rsidR="00C4062F" w:rsidRPr="00C4062F" w:rsidTr="00A5166B">
        <w:trPr>
          <w:trHeight w:hRule="exact" w:val="557"/>
          <w:jc w:val="center"/>
        </w:trPr>
        <w:tc>
          <w:tcPr>
            <w:tcW w:w="46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02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(подпись)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(расшифровка)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26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</w:tr>
      <w:tr w:rsidR="00C4062F" w:rsidRPr="00C4062F" w:rsidTr="00A5166B">
        <w:trPr>
          <w:trHeight w:hRule="exact" w:val="451"/>
          <w:jc w:val="center"/>
        </w:trPr>
        <w:tc>
          <w:tcPr>
            <w:tcW w:w="46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02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(подпись)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60"/>
              <w:rPr>
                <w:rFonts w:ascii="Times New Roman" w:hAnsi="Times New Roman" w:cs="Times New Roman"/>
              </w:rPr>
            </w:pPr>
            <w:r w:rsidRPr="00C4062F">
              <w:rPr>
                <w:rStyle w:val="210pt"/>
                <w:rFonts w:eastAsia="Tahoma"/>
                <w:sz w:val="16"/>
              </w:rPr>
              <w:t>(расшифровка)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4062F" w:rsidRPr="00C4062F" w:rsidTr="00A5166B">
        <w:trPr>
          <w:trHeight w:hRule="exact" w:val="422"/>
          <w:jc w:val="center"/>
        </w:trPr>
        <w:tc>
          <w:tcPr>
            <w:tcW w:w="4656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rPr>
                <w:rFonts w:ascii="Times New Roman" w:hAnsi="Times New Roman" w:cs="Times New Roman"/>
              </w:rPr>
            </w:pPr>
            <w:r w:rsidRPr="00C4062F">
              <w:rPr>
                <w:rFonts w:ascii="Times New Roman" w:hAnsi="Times New Roman" w:cs="Times New Roman"/>
                <w:sz w:val="28"/>
              </w:rPr>
              <w:t>С решением комиссии ознакомлен:</w:t>
            </w:r>
          </w:p>
        </w:tc>
        <w:tc>
          <w:tcPr>
            <w:tcW w:w="22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0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14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  <w:tc>
          <w:tcPr>
            <w:tcW w:w="166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74" w:type="dxa"/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80" w:lineRule="exact"/>
              <w:ind w:left="260"/>
              <w:rPr>
                <w:rFonts w:ascii="Times New Roman" w:hAnsi="Times New Roman" w:cs="Times New Roman"/>
              </w:rPr>
            </w:pPr>
            <w:r w:rsidRPr="00C4062F">
              <w:rPr>
                <w:rStyle w:val="21"/>
                <w:rFonts w:eastAsia="Tahoma"/>
              </w:rPr>
              <w:t>/</w:t>
            </w:r>
          </w:p>
        </w:tc>
      </w:tr>
      <w:tr w:rsidR="00C4062F" w:rsidRPr="00C4062F" w:rsidTr="00A5166B">
        <w:trPr>
          <w:trHeight w:hRule="exact" w:val="264"/>
          <w:jc w:val="center"/>
        </w:trPr>
        <w:tc>
          <w:tcPr>
            <w:tcW w:w="4656" w:type="dxa"/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225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rPr>
                <w:rFonts w:ascii="Times New Roman" w:hAnsi="Times New Roman" w:cs="Times New Roman"/>
                <w:sz w:val="20"/>
              </w:rPr>
            </w:pPr>
            <w:r w:rsidRPr="00C4062F">
              <w:rPr>
                <w:rStyle w:val="210pt"/>
                <w:rFonts w:eastAsia="Tahoma"/>
                <w:sz w:val="16"/>
              </w:rPr>
              <w:t>(подпись родителя,</w:t>
            </w: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4062F" w:rsidRPr="00C4062F" w:rsidRDefault="00C4062F" w:rsidP="00A5166B">
            <w:pPr>
              <w:framePr w:w="9322" w:wrap="notBeside" w:vAnchor="text" w:hAnchor="text" w:xAlign="center" w:y="1"/>
              <w:spacing w:line="200" w:lineRule="exact"/>
              <w:ind w:left="160"/>
              <w:rPr>
                <w:rFonts w:ascii="Times New Roman" w:hAnsi="Times New Roman" w:cs="Times New Roman"/>
                <w:sz w:val="20"/>
              </w:rPr>
            </w:pPr>
            <w:r w:rsidRPr="00C4062F">
              <w:rPr>
                <w:rStyle w:val="210pt"/>
                <w:rFonts w:eastAsia="Tahoma"/>
                <w:sz w:val="16"/>
              </w:rPr>
              <w:t>(расшифровка)</w:t>
            </w:r>
          </w:p>
        </w:tc>
        <w:tc>
          <w:tcPr>
            <w:tcW w:w="374" w:type="dxa"/>
            <w:tcBorders>
              <w:top w:val="single" w:sz="4" w:space="0" w:color="auto"/>
            </w:tcBorders>
            <w:shd w:val="clear" w:color="auto" w:fill="FFFFFF"/>
          </w:tcPr>
          <w:p w:rsidR="00C4062F" w:rsidRPr="00C4062F" w:rsidRDefault="00C4062F" w:rsidP="00A5166B">
            <w:pPr>
              <w:framePr w:w="9322" w:wrap="notBeside" w:vAnchor="text" w:hAnchor="text" w:xAlign="center" w:y="1"/>
              <w:rPr>
                <w:rFonts w:ascii="Times New Roman" w:hAnsi="Times New Roman" w:cs="Times New Roman"/>
                <w:sz w:val="6"/>
                <w:szCs w:val="10"/>
              </w:rPr>
            </w:pPr>
          </w:p>
        </w:tc>
      </w:tr>
    </w:tbl>
    <w:p w:rsidR="00C4062F" w:rsidRPr="00C4062F" w:rsidRDefault="00C4062F" w:rsidP="00C4062F">
      <w:pPr>
        <w:pStyle w:val="a8"/>
        <w:framePr w:w="9322" w:wrap="notBeside" w:vAnchor="text" w:hAnchor="text" w:xAlign="center" w:y="1"/>
        <w:shd w:val="clear" w:color="auto" w:fill="auto"/>
        <w:spacing w:line="200" w:lineRule="exact"/>
        <w:ind w:firstLine="4678"/>
        <w:rPr>
          <w:sz w:val="16"/>
        </w:rPr>
      </w:pPr>
      <w:r w:rsidRPr="00C4062F">
        <w:rPr>
          <w:sz w:val="16"/>
        </w:rPr>
        <w:t>законного представителя)</w:t>
      </w:r>
    </w:p>
    <w:p w:rsidR="00C4062F" w:rsidRPr="00C4062F" w:rsidRDefault="00C4062F" w:rsidP="00C4062F">
      <w:pPr>
        <w:framePr w:w="9322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C4062F" w:rsidRPr="00C4062F" w:rsidRDefault="00C4062F" w:rsidP="00C4062F">
      <w:pPr>
        <w:rPr>
          <w:rFonts w:ascii="Times New Roman" w:hAnsi="Times New Roman" w:cs="Times New Roman"/>
          <w:sz w:val="2"/>
          <w:szCs w:val="2"/>
        </w:rPr>
      </w:pPr>
    </w:p>
    <w:p w:rsidR="00C4062F" w:rsidRPr="00C4062F" w:rsidRDefault="00C4062F" w:rsidP="00C4062F">
      <w:pPr>
        <w:rPr>
          <w:rFonts w:ascii="Times New Roman" w:hAnsi="Times New Roman" w:cs="Times New Roman"/>
          <w:sz w:val="2"/>
          <w:szCs w:val="2"/>
        </w:rPr>
      </w:pPr>
    </w:p>
    <w:p w:rsidR="00AF7329" w:rsidRPr="00C4062F" w:rsidRDefault="00AF7329" w:rsidP="00AF7329">
      <w:pPr>
        <w:pStyle w:val="20"/>
        <w:shd w:val="clear" w:color="auto" w:fill="auto"/>
        <w:ind w:firstLine="709"/>
        <w:jc w:val="both"/>
      </w:pPr>
    </w:p>
    <w:sectPr w:rsidR="00AF7329" w:rsidRPr="00C4062F" w:rsidSect="00AF7329">
      <w:type w:val="continuous"/>
      <w:pgSz w:w="11900" w:h="16840"/>
      <w:pgMar w:top="993" w:right="982" w:bottom="1424" w:left="11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FB" w:rsidRDefault="000433FB">
      <w:r>
        <w:separator/>
      </w:r>
    </w:p>
  </w:endnote>
  <w:endnote w:type="continuationSeparator" w:id="0">
    <w:p w:rsidR="000433FB" w:rsidRDefault="0004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-1169327797"/>
      <w:docPartObj>
        <w:docPartGallery w:val="Page Numbers (Bottom of Page)"/>
        <w:docPartUnique/>
      </w:docPartObj>
    </w:sdtPr>
    <w:sdtEndPr/>
    <w:sdtContent>
      <w:p w:rsidR="00AF7329" w:rsidRPr="006D755C" w:rsidRDefault="00AF7329">
        <w:pPr>
          <w:pStyle w:val="a5"/>
          <w:jc w:val="center"/>
          <w:rPr>
            <w:rFonts w:ascii="Times New Roman" w:hAnsi="Times New Roman" w:cs="Times New Roman"/>
            <w:sz w:val="22"/>
          </w:rPr>
        </w:pPr>
        <w:r w:rsidRPr="006D755C">
          <w:rPr>
            <w:rFonts w:ascii="Times New Roman" w:hAnsi="Times New Roman" w:cs="Times New Roman"/>
            <w:sz w:val="22"/>
          </w:rPr>
          <w:fldChar w:fldCharType="begin"/>
        </w:r>
        <w:r w:rsidRPr="006D755C">
          <w:rPr>
            <w:rFonts w:ascii="Times New Roman" w:hAnsi="Times New Roman" w:cs="Times New Roman"/>
            <w:sz w:val="22"/>
          </w:rPr>
          <w:instrText>PAGE   \* MERGEFORMAT</w:instrText>
        </w:r>
        <w:r w:rsidRPr="006D755C">
          <w:rPr>
            <w:rFonts w:ascii="Times New Roman" w:hAnsi="Times New Roman" w:cs="Times New Roman"/>
            <w:sz w:val="22"/>
          </w:rPr>
          <w:fldChar w:fldCharType="separate"/>
        </w:r>
        <w:r w:rsidR="00425E9A">
          <w:rPr>
            <w:rFonts w:ascii="Times New Roman" w:hAnsi="Times New Roman" w:cs="Times New Roman"/>
            <w:noProof/>
            <w:sz w:val="22"/>
          </w:rPr>
          <w:t>1</w:t>
        </w:r>
        <w:r w:rsidRPr="006D755C">
          <w:rPr>
            <w:rFonts w:ascii="Times New Roman" w:hAnsi="Times New Roman" w:cs="Times New Roman"/>
            <w:sz w:val="22"/>
          </w:rPr>
          <w:fldChar w:fldCharType="end"/>
        </w:r>
      </w:p>
    </w:sdtContent>
  </w:sdt>
  <w:p w:rsidR="00AF7329" w:rsidRPr="006D755C" w:rsidRDefault="00AF7329">
    <w:pPr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FB" w:rsidRDefault="000433FB"/>
  </w:footnote>
  <w:footnote w:type="continuationSeparator" w:id="0">
    <w:p w:rsidR="000433FB" w:rsidRDefault="000433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51EF"/>
    <w:multiLevelType w:val="multilevel"/>
    <w:tmpl w:val="1B8AF6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B632A"/>
    <w:multiLevelType w:val="multilevel"/>
    <w:tmpl w:val="17F8CF6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721300"/>
    <w:multiLevelType w:val="multilevel"/>
    <w:tmpl w:val="4B22B45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D72185"/>
    <w:multiLevelType w:val="multilevel"/>
    <w:tmpl w:val="377887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DB1C68"/>
    <w:multiLevelType w:val="multilevel"/>
    <w:tmpl w:val="D7C41B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A753C0"/>
    <w:multiLevelType w:val="multilevel"/>
    <w:tmpl w:val="597AFC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4CA3FFD"/>
    <w:multiLevelType w:val="multilevel"/>
    <w:tmpl w:val="10FE4A40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3340BA"/>
    <w:multiLevelType w:val="multilevel"/>
    <w:tmpl w:val="A67092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04"/>
    <w:rsid w:val="000433FB"/>
    <w:rsid w:val="00104C02"/>
    <w:rsid w:val="0042401C"/>
    <w:rsid w:val="00425E9A"/>
    <w:rsid w:val="004E7FC1"/>
    <w:rsid w:val="00524425"/>
    <w:rsid w:val="006B4E56"/>
    <w:rsid w:val="007619E2"/>
    <w:rsid w:val="00966239"/>
    <w:rsid w:val="00A07A2C"/>
    <w:rsid w:val="00AF7329"/>
    <w:rsid w:val="00B07018"/>
    <w:rsid w:val="00B456A5"/>
    <w:rsid w:val="00B47201"/>
    <w:rsid w:val="00B7297A"/>
    <w:rsid w:val="00C4062F"/>
    <w:rsid w:val="00D271C3"/>
    <w:rsid w:val="00E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501C1-F1D0-4E5A-83D8-B3C2DFDA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Exact">
    <w:name w:val="Основной текст (2) + 11;5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a5">
    <w:name w:val="footer"/>
    <w:basedOn w:val="a"/>
    <w:link w:val="a6"/>
    <w:uiPriority w:val="99"/>
    <w:unhideWhenUsed/>
    <w:rsid w:val="00AF73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7329"/>
    <w:rPr>
      <w:color w:val="000000"/>
    </w:rPr>
  </w:style>
  <w:style w:type="character" w:customStyle="1" w:styleId="23pt">
    <w:name w:val="Основной текст (2) + Интервал 3 pt"/>
    <w:basedOn w:val="2"/>
    <w:rsid w:val="00C4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406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C4062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C406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C406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CenturySchoolbook13pt">
    <w:name w:val="Основной текст (2) + Century Schoolbook;13 pt"/>
    <w:basedOn w:val="2"/>
    <w:rsid w:val="00C4062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4062F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8">
    <w:name w:val="Подпись к таблице"/>
    <w:basedOn w:val="a"/>
    <w:link w:val="a7"/>
    <w:rsid w:val="00C406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2</cp:revision>
  <dcterms:created xsi:type="dcterms:W3CDTF">2019-05-28T11:18:00Z</dcterms:created>
  <dcterms:modified xsi:type="dcterms:W3CDTF">2019-05-28T11:18:00Z</dcterms:modified>
</cp:coreProperties>
</file>